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418A" w:rsidRPr="006243B9" w:rsidRDefault="00F2418A" w:rsidP="00F2418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6243B9">
        <w:rPr>
          <w:rFonts w:ascii="Times New Roman" w:hAnsi="Times New Roman" w:cs="Times New Roman"/>
          <w:b/>
          <w:sz w:val="28"/>
          <w:szCs w:val="28"/>
        </w:rPr>
        <w:t>Прокуратурой района утверждено обвинительное заключение по уголовному делу за хищение транспортного средства</w:t>
      </w:r>
    </w:p>
    <w:p w:rsidR="00F2418A" w:rsidRPr="006243B9" w:rsidRDefault="00F2418A" w:rsidP="00F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B9">
        <w:rPr>
          <w:rFonts w:ascii="Times New Roman" w:hAnsi="Times New Roman" w:cs="Times New Roman"/>
          <w:sz w:val="28"/>
          <w:szCs w:val="28"/>
        </w:rPr>
        <w:tab/>
        <w:t xml:space="preserve">Заместителем прокурора Фрунзенского района Санкт-Петербурга утверждено обвинительное заключение по уголовному делу в отношении жителя Ленинградской области за тайное хищение транспортного средства. </w:t>
      </w:r>
    </w:p>
    <w:p w:rsidR="00F2418A" w:rsidRPr="006243B9" w:rsidRDefault="00F2418A" w:rsidP="00F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B9">
        <w:rPr>
          <w:rFonts w:ascii="Times New Roman" w:hAnsi="Times New Roman" w:cs="Times New Roman"/>
          <w:sz w:val="28"/>
          <w:szCs w:val="28"/>
        </w:rPr>
        <w:t>Согласно предъявленному обвинению, гражданин в декабре 2018 года воспользовавшись, что за его действиями никто не наблюдает, подошел к автомобилю «Лада Ларгус», используя электронное специализированное средство для взлома автомобиля, проник в салон, после чего открыл капот и поменял электронный блок управления. На похищенном автомобиле гражданин скрылся с места происшествия, после чего распорядился похищенным по своему усмотрению.</w:t>
      </w:r>
    </w:p>
    <w:p w:rsidR="00F2418A" w:rsidRPr="006243B9" w:rsidRDefault="00F2418A" w:rsidP="00F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B9">
        <w:rPr>
          <w:rFonts w:ascii="Times New Roman" w:hAnsi="Times New Roman" w:cs="Times New Roman"/>
          <w:sz w:val="28"/>
          <w:szCs w:val="28"/>
        </w:rPr>
        <w:t>Сотрудниками полиции возбуждено уголовное дело по признакам состава преступления, предусмотренного п. «в» ч. 3 ст. 158 УК РФ «Кража, совершенная в крупном размере». В настоящее время предварительное следствие завершено, уголовное дело направленно во Фрунзенский районный суд для рассмотрения по существу.</w:t>
      </w:r>
    </w:p>
    <w:p w:rsidR="00F2418A" w:rsidRPr="006243B9" w:rsidRDefault="00F2418A" w:rsidP="00F241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243B9">
        <w:rPr>
          <w:rFonts w:ascii="Times New Roman" w:hAnsi="Times New Roman" w:cs="Times New Roman"/>
          <w:sz w:val="28"/>
          <w:szCs w:val="28"/>
        </w:rPr>
        <w:t>За данное преступление в качестве наказания предусмотрено лишение свободы на срок до шести лет со штрафом в размере до восьмидесяти тысяч рублей.</w:t>
      </w:r>
    </w:p>
    <w:p w:rsidR="005C217D" w:rsidRDefault="005C217D"/>
    <w:sectPr w:rsidR="005C217D" w:rsidSect="005C2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efaultTabStop w:val="708"/>
  <w:characterSpacingControl w:val="doNotCompress"/>
  <w:compat/>
  <w:rsids>
    <w:rsidRoot w:val="00F2418A"/>
    <w:rsid w:val="005C217D"/>
    <w:rsid w:val="00F2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1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ОГРАНИЧНЫЙ ДОСТУП</dc:creator>
  <cp:keywords/>
  <dc:description/>
  <cp:lastModifiedBy>ОГРАНИЧНЫЙ ДОСТУП</cp:lastModifiedBy>
  <cp:revision>2</cp:revision>
  <dcterms:created xsi:type="dcterms:W3CDTF">2019-04-10T19:50:00Z</dcterms:created>
  <dcterms:modified xsi:type="dcterms:W3CDTF">2019-04-10T19:51:00Z</dcterms:modified>
</cp:coreProperties>
</file>